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60" w:rsidRDefault="00C06154">
      <w:r>
        <w:t>Аннотация</w:t>
      </w:r>
    </w:p>
    <w:p w:rsidR="00C06154" w:rsidRDefault="00C06154" w:rsidP="00C06154">
      <w:pPr>
        <w:ind w:firstLine="708"/>
      </w:pPr>
      <w:r>
        <w:t xml:space="preserve">В  системе  образования  Российской  Федерации в последние годы наблюдается развитие концептуальных подходов в формировании гражданской идентичности вообще и региональной в частности. </w:t>
      </w:r>
    </w:p>
    <w:p w:rsidR="00C06154" w:rsidRDefault="00C06154" w:rsidP="00C06154">
      <w:r>
        <w:t xml:space="preserve">В личностных результатах новых стандартов школьного образования прописаны требования по формированию гражданской и региональной идентичности, что предъявляет повышенное внимание к изучению родного края как важного ресурса в становлении гражданина.  </w:t>
      </w:r>
    </w:p>
    <w:p w:rsidR="00C06154" w:rsidRDefault="00C06154" w:rsidP="00C06154">
      <w:pPr>
        <w:ind w:firstLine="708"/>
      </w:pPr>
      <w:r>
        <w:t>Региональная  идентичность –  часть  социальной  идентичности  личности. В структуре региональной идентификации присутствуют два основных компонента:</w:t>
      </w:r>
    </w:p>
    <w:p w:rsidR="00C06154" w:rsidRDefault="00C06154" w:rsidP="00C06154">
      <w:r>
        <w:t xml:space="preserve"> –  знания,  базирующиеся на представлении  об  особенностях  собственной  «территориальной» группы;</w:t>
      </w:r>
    </w:p>
    <w:p w:rsidR="00C06154" w:rsidRDefault="00C06154" w:rsidP="00C06154">
      <w:r>
        <w:t xml:space="preserve">-  осознание, предполагающее способность индивида принять на себя     ответственность за судьбу собственной территории. Очень часто знания остаются «мёртвыми», т.к. не осуществляется следующий процесс – осознание своей роли в будущем малой родины, а значит, суть важно найти пути, способные решить настоящую проблему.  </w:t>
      </w:r>
    </w:p>
    <w:p w:rsidR="00C06154" w:rsidRDefault="00C06154" w:rsidP="00C06154"/>
    <w:p w:rsidR="00C06154" w:rsidRDefault="00C06154">
      <w:r w:rsidRPr="00C06154">
        <w:rPr>
          <w:b/>
        </w:rPr>
        <w:t>Ссылки</w:t>
      </w:r>
      <w:r>
        <w:t xml:space="preserve"> о размещении материала «</w:t>
      </w:r>
      <w:r w:rsidRPr="00C06154">
        <w:t>Пути формирования региональной идентичности через культурный текст</w:t>
      </w:r>
      <w:r>
        <w:t>»</w:t>
      </w:r>
    </w:p>
    <w:p w:rsidR="00C06154" w:rsidRDefault="00C06154">
      <w:r w:rsidRPr="00C06154">
        <w:t>Профессиональный образовательный портал «Сеть работников образования»</w:t>
      </w:r>
    </w:p>
    <w:p w:rsidR="00C06154" w:rsidRDefault="00C06154" w:rsidP="00C06154">
      <w:r>
        <w:t>Расскажи мне, мама</w:t>
      </w:r>
    </w:p>
    <w:p w:rsidR="00C06154" w:rsidRDefault="00C06154" w:rsidP="00C06154">
      <w:hyperlink r:id="rId5" w:history="1">
        <w:r w:rsidRPr="006F787D">
          <w:rPr>
            <w:rStyle w:val="a3"/>
          </w:rPr>
          <w:t>http://nsportal.ru/shkola/dopolnitelnoe-obrazovanie/library/2016/10/25/otkrytyy-munitsipalnyy-urok-rasskazhi-mne-mama-o</w:t>
        </w:r>
      </w:hyperlink>
    </w:p>
    <w:p w:rsidR="00C06154" w:rsidRDefault="00C06154" w:rsidP="00C06154">
      <w:r>
        <w:t xml:space="preserve">Открытый муниципальный урок «Расскажи мне, мама, о </w:t>
      </w:r>
      <w:proofErr w:type="spellStart"/>
      <w:r>
        <w:t>Мологе</w:t>
      </w:r>
      <w:proofErr w:type="spellEnd"/>
      <w:r>
        <w:t>…»</w:t>
      </w:r>
    </w:p>
    <w:p w:rsidR="00C06154" w:rsidRDefault="00C06154" w:rsidP="00C06154">
      <w:hyperlink r:id="rId6" w:history="1">
        <w:r w:rsidRPr="006F787D">
          <w:rPr>
            <w:rStyle w:val="a3"/>
          </w:rPr>
          <w:t>http://nsportal.ru/shkola/dopolnitelnoe-obrazovanie/library/2016/10/25/otkrytyy-munitsipalnyy-urok-chto-ya-v-etu-zemlyu</w:t>
        </w:r>
      </w:hyperlink>
    </w:p>
    <w:p w:rsidR="00C06154" w:rsidRPr="00C06154" w:rsidRDefault="00C06154" w:rsidP="00C06154">
      <w:pPr>
        <w:spacing w:line="480" w:lineRule="auto"/>
      </w:pPr>
      <w:r>
        <w:t>Открытый муниципальный урок «… что я в эту землю влюблён»</w:t>
      </w:r>
      <w:bookmarkStart w:id="0" w:name="_GoBack"/>
      <w:bookmarkEnd w:id="0"/>
    </w:p>
    <w:p w:rsidR="00C06154" w:rsidRPr="00C06154" w:rsidRDefault="00C06154">
      <w:pPr>
        <w:rPr>
          <w:b/>
        </w:rPr>
      </w:pPr>
      <w:r w:rsidRPr="00C06154">
        <w:rPr>
          <w:b/>
        </w:rPr>
        <w:t xml:space="preserve">Продукт </w:t>
      </w:r>
    </w:p>
    <w:p w:rsidR="00C06154" w:rsidRDefault="00C06154">
      <w:r>
        <w:t>Методический кейс «</w:t>
      </w:r>
      <w:r w:rsidRPr="00C06154">
        <w:t xml:space="preserve">Методический кейс «Муниципальные открытые уроки как новый путь формирования региональной идентичности школьников»  </w:t>
      </w:r>
    </w:p>
    <w:p w:rsidR="00C06154" w:rsidRDefault="00C06154" w:rsidP="00C06154">
      <w:pPr>
        <w:ind w:firstLine="708"/>
      </w:pPr>
      <w:r>
        <w:t xml:space="preserve">Представленный кейс включает в себя несколько занятий, отличающихся как формой (муниципальные уроки), так и содержанием (изучение культуры родного края на основе культурного текста «Библиотека ярославской семьи»).   </w:t>
      </w:r>
    </w:p>
    <w:p w:rsidR="00C06154" w:rsidRDefault="00C06154" w:rsidP="00C06154">
      <w:pPr>
        <w:ind w:firstLine="708"/>
      </w:pPr>
      <w:r>
        <w:t xml:space="preserve"> Как известно, сегодня феномен «региональная идентичность» ускользает от традиционных способов научного познания, поэтому в предложенных материалах автор предлагает рассмотреть эту проблему с точки зрения не столько самого понятия, сколько его структурных компонентов.  </w:t>
      </w:r>
    </w:p>
    <w:p w:rsidR="00C06154" w:rsidRDefault="00C06154" w:rsidP="00C06154">
      <w:pPr>
        <w:ind w:firstLine="708"/>
      </w:pPr>
      <w:r>
        <w:t>Дефиниция  «идентичность»  имеет  несколько значений, важнейшие из которых мы усматриваем во взаимосвязи внешней и внутренней идентификации.  Отсюда, региональная идентичность рассматривается нами как самостоятельное установление и присвоение школьником собственных социальных и культуросообразных свойств региона.</w:t>
      </w:r>
    </w:p>
    <w:p w:rsidR="00C06154" w:rsidRDefault="00C06154" w:rsidP="00C06154">
      <w:pPr>
        <w:ind w:firstLine="708"/>
      </w:pPr>
      <w:r>
        <w:t xml:space="preserve"> Акцент в исследовании путей формирования региональной идентичности (что отражено непосредственно в самом кейсе) определён из осознания образа своей территории как ментально-духовного пространства. Особое внимание обращено на специфику   действующих норм и ценностей, отношений людей в рамках региона, их ассоциаций, воспоминаний.</w:t>
      </w:r>
    </w:p>
    <w:p w:rsidR="00C06154" w:rsidRDefault="00C06154" w:rsidP="00C06154">
      <w:pPr>
        <w:ind w:firstLine="708"/>
      </w:pPr>
      <w:r>
        <w:t xml:space="preserve">При формировании образов региональной идентичности наиболее значимыми факторами академик В.А. Тишков считает природный и культурный ландшафт, наиболее известные памятники природного и культурного наследия, исторические и политические события, связанные с географическими объектами, нанесенными на карте, знаменитые </w:t>
      </w:r>
      <w:r>
        <w:lastRenderedPageBreak/>
        <w:t>люди, чья биография и деятельность связаны с родным краем. Именно такой логике подчинена «Библиотека ярославской семьи», идея которой легла в разработку муниципальных открытых уроков, чему свидетельствуют все предложенные материалы кейса.</w:t>
      </w:r>
    </w:p>
    <w:p w:rsidR="00C06154" w:rsidRDefault="00C06154" w:rsidP="00C06154">
      <w:pPr>
        <w:ind w:firstLine="708"/>
      </w:pPr>
      <w:r>
        <w:t xml:space="preserve">Если  понимать  региональную  идентичность  как  субъективную  связь  человека  с  местом  его  проживания,  то  в  содержании  региональной идентичности определяющую роль играют не идеологические мотивы, а культурные ценности.  Отсюда, в основу деятельности учителя-ученика заложен культурный текст, наделённый ценностным содержанием. В своё время великий поэт-философ Тютчев заметил: «Единство, возвестил оракул наших дней, быть </w:t>
      </w:r>
      <w:proofErr w:type="gramStart"/>
      <w:r>
        <w:t>может</w:t>
      </w:r>
      <w:proofErr w:type="gramEnd"/>
      <w:r>
        <w:t xml:space="preserve"> скреплено железом лишь и кровью, но мы попробуем сплотить его любовью, а там увидим, что окажется сильней». Духовно-нравственная направленность каждой встречи с учеником ориентирует его на ответственность за судьбу своей земли ежечасно, ежеминутно; не воинствующий патриотизм, а каждодневная «тихая» созидающая любовь во </w:t>
      </w:r>
      <w:proofErr w:type="gramStart"/>
      <w:r>
        <w:t>благо родной</w:t>
      </w:r>
      <w:proofErr w:type="gramEnd"/>
      <w:r>
        <w:t xml:space="preserve"> земли.</w:t>
      </w:r>
    </w:p>
    <w:sectPr w:rsidR="00C0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54"/>
    <w:rsid w:val="004B6A60"/>
    <w:rsid w:val="008827F8"/>
    <w:rsid w:val="009839AF"/>
    <w:rsid w:val="00C06154"/>
    <w:rsid w:val="00C063AF"/>
    <w:rsid w:val="00D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AF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839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839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9AF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839AF"/>
    <w:rPr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06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AF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839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839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9AF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839AF"/>
    <w:rPr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06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shkola/dopolnitelnoe-obrazovanie/library/2016/10/25/otkrytyy-munitsipalnyy-urok-chto-ya-v-etu-zemlyu" TargetMode="External"/><Relationship Id="rId5" Type="http://schemas.openxmlformats.org/officeDocument/2006/relationships/hyperlink" Target="http://nsportal.ru/shkola/dopolnitelnoe-obrazovanie/library/2016/10/25/otkrytyy-munitsipalnyy-urok-rasskazhi-mne-mama-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2016-10-26T03:11:00Z</dcterms:created>
  <dcterms:modified xsi:type="dcterms:W3CDTF">2016-10-26T03:17:00Z</dcterms:modified>
</cp:coreProperties>
</file>