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85" w:rsidRDefault="00752AB7" w:rsidP="00F16C85">
      <w:pPr>
        <w:tabs>
          <w:tab w:val="left" w:pos="1440"/>
        </w:tabs>
        <w:ind w:left="1080"/>
        <w:jc w:val="center"/>
        <w:rPr>
          <w:b/>
          <w:bCs/>
        </w:rPr>
      </w:pPr>
      <w:r>
        <w:rPr>
          <w:b/>
          <w:bCs/>
        </w:rPr>
        <w:t xml:space="preserve">Аннотация к рабочей программе по </w:t>
      </w:r>
      <w:r w:rsidR="00F16C85">
        <w:rPr>
          <w:b/>
          <w:bCs/>
        </w:rPr>
        <w:t>Основам духовно-нравственной культуры народов</w:t>
      </w:r>
      <w:r>
        <w:rPr>
          <w:b/>
          <w:bCs/>
        </w:rPr>
        <w:t xml:space="preserve"> </w:t>
      </w:r>
      <w:proofErr w:type="gramStart"/>
      <w:r w:rsidR="00F16C85">
        <w:rPr>
          <w:b/>
          <w:bCs/>
        </w:rPr>
        <w:t>России ,</w:t>
      </w:r>
      <w:proofErr w:type="gramEnd"/>
    </w:p>
    <w:p w:rsidR="00752AB7" w:rsidRDefault="00752AB7" w:rsidP="00D85C10">
      <w:pPr>
        <w:tabs>
          <w:tab w:val="left" w:pos="1440"/>
        </w:tabs>
        <w:ind w:left="1080"/>
        <w:jc w:val="both"/>
        <w:rPr>
          <w:b/>
          <w:bCs/>
        </w:rPr>
      </w:pPr>
      <w:r>
        <w:rPr>
          <w:b/>
          <w:bCs/>
        </w:rPr>
        <w:t xml:space="preserve"> </w:t>
      </w:r>
      <w:r w:rsidR="00F16C85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>5 класс</w:t>
      </w:r>
    </w:p>
    <w:p w:rsidR="00F16C85" w:rsidRPr="00F16C85" w:rsidRDefault="00F16C85" w:rsidP="00F16C85">
      <w:pPr>
        <w:rPr>
          <w:rFonts w:eastAsia="Calibri"/>
          <w:bCs/>
          <w:sz w:val="22"/>
          <w:szCs w:val="22"/>
          <w:lang w:eastAsia="en-US"/>
        </w:rPr>
      </w:pPr>
      <w:r w:rsidRPr="00F16C85">
        <w:rPr>
          <w:rFonts w:eastAsia="Calibri"/>
          <w:sz w:val="22"/>
          <w:szCs w:val="22"/>
          <w:lang w:eastAsia="en-US"/>
        </w:rPr>
        <w:t xml:space="preserve">Данная рабочая программа по предмету «ОДНКНР» </w:t>
      </w:r>
      <w:r w:rsidRPr="00F16C85">
        <w:rPr>
          <w:rFonts w:eastAsia="Calibri"/>
          <w:bCs/>
          <w:sz w:val="22"/>
          <w:szCs w:val="22"/>
          <w:lang w:eastAsia="en-US"/>
        </w:rPr>
        <w:t xml:space="preserve">«Духовная культура в культурно-историческом пространстве Ярославского края» </w:t>
      </w:r>
      <w:r w:rsidRPr="00F16C85">
        <w:rPr>
          <w:rFonts w:eastAsia="Calibri"/>
          <w:sz w:val="22"/>
          <w:szCs w:val="22"/>
          <w:lang w:eastAsia="en-US"/>
        </w:rPr>
        <w:t xml:space="preserve">является приложением к Основной образовательная программе основного общего образования </w:t>
      </w:r>
      <w:r w:rsidRPr="00F16C85">
        <w:rPr>
          <w:rFonts w:eastAsia="Calibri"/>
          <w:iCs/>
          <w:sz w:val="22"/>
          <w:szCs w:val="22"/>
          <w:lang w:eastAsia="en-US"/>
        </w:rPr>
        <w:t>МОУ СОШ № 35 (в ред. приказов от 31. 08.2015 № 125/01-02, от 08.08.2016г. № 147/01-</w:t>
      </w:r>
      <w:proofErr w:type="gramStart"/>
      <w:r w:rsidRPr="00F16C85">
        <w:rPr>
          <w:rFonts w:eastAsia="Calibri"/>
          <w:iCs/>
          <w:sz w:val="22"/>
          <w:szCs w:val="22"/>
          <w:lang w:eastAsia="en-US"/>
        </w:rPr>
        <w:t>02 )</w:t>
      </w:r>
      <w:proofErr w:type="gramEnd"/>
    </w:p>
    <w:p w:rsidR="00F16C85" w:rsidRPr="00F16C85" w:rsidRDefault="00F16C85" w:rsidP="00F16C85">
      <w:pPr>
        <w:keepNext/>
        <w:keepLines/>
        <w:shd w:val="clear" w:color="auto" w:fill="FFFFFF"/>
        <w:spacing w:after="160" w:line="259" w:lineRule="auto"/>
        <w:jc w:val="both"/>
        <w:outlineLvl w:val="1"/>
        <w:rPr>
          <w:rFonts w:eastAsia="Calibri"/>
          <w:sz w:val="22"/>
          <w:szCs w:val="22"/>
          <w:lang w:eastAsia="en-US"/>
        </w:rPr>
      </w:pPr>
      <w:r w:rsidRPr="00F16C85">
        <w:rPr>
          <w:rFonts w:eastAsia="Calibri"/>
          <w:sz w:val="22"/>
          <w:szCs w:val="22"/>
          <w:lang w:eastAsia="en-US"/>
        </w:rPr>
        <w:t xml:space="preserve">Рабочая программа рассчитана на 17 часов (1 час в неделю в первом полугодии) </w:t>
      </w:r>
    </w:p>
    <w:p w:rsidR="00F16C85" w:rsidRPr="00F16C85" w:rsidRDefault="00F16C85" w:rsidP="00F16C85">
      <w:pPr>
        <w:rPr>
          <w:rFonts w:eastAsia="Calibri"/>
          <w:b/>
          <w:bCs/>
          <w:sz w:val="22"/>
          <w:szCs w:val="22"/>
          <w:lang w:eastAsia="en-US"/>
        </w:rPr>
      </w:pPr>
      <w:r w:rsidRPr="00F16C85">
        <w:rPr>
          <w:rFonts w:eastAsia="Calibri"/>
          <w:b/>
          <w:bCs/>
          <w:sz w:val="22"/>
          <w:szCs w:val="22"/>
          <w:lang w:eastAsia="en-US"/>
        </w:rPr>
        <w:t>УМК</w:t>
      </w:r>
    </w:p>
    <w:p w:rsidR="00F16C85" w:rsidRPr="00F16C85" w:rsidRDefault="00F16C85" w:rsidP="00F16C85">
      <w:pPr>
        <w:rPr>
          <w:rFonts w:eastAsia="Calibri"/>
          <w:sz w:val="22"/>
          <w:szCs w:val="22"/>
          <w:lang w:eastAsia="en-US"/>
        </w:rPr>
      </w:pPr>
      <w:r w:rsidRPr="00F16C85">
        <w:rPr>
          <w:rFonts w:eastAsia="Calibri"/>
          <w:sz w:val="22"/>
          <w:szCs w:val="22"/>
          <w:lang w:eastAsia="en-US"/>
        </w:rPr>
        <w:tab/>
        <w:t>Методическое пособие Л.А. Харитонова «Духовная культура в культурно-историческом пространстве Ярославского края</w:t>
      </w:r>
      <w:proofErr w:type="gramStart"/>
      <w:r w:rsidRPr="00F16C85">
        <w:rPr>
          <w:rFonts w:eastAsia="Calibri"/>
          <w:sz w:val="22"/>
          <w:szCs w:val="22"/>
          <w:lang w:eastAsia="en-US"/>
        </w:rPr>
        <w:t>».-</w:t>
      </w:r>
      <w:proofErr w:type="gramEnd"/>
      <w:r w:rsidRPr="00F16C85">
        <w:rPr>
          <w:rFonts w:eastAsia="Calibri"/>
          <w:sz w:val="22"/>
          <w:szCs w:val="22"/>
          <w:lang w:eastAsia="en-US"/>
        </w:rPr>
        <w:t xml:space="preserve">  Ярославль, 2014</w:t>
      </w:r>
    </w:p>
    <w:p w:rsidR="000B0326" w:rsidRPr="000B0326" w:rsidRDefault="000B0326" w:rsidP="000B032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  <w:r w:rsidRPr="000B0326">
        <w:rPr>
          <w:rFonts w:eastAsia="Calibri"/>
          <w:b/>
          <w:bCs/>
          <w:color w:val="000000"/>
          <w:sz w:val="22"/>
          <w:szCs w:val="22"/>
        </w:rPr>
        <w:t>Формы организации занятий</w:t>
      </w:r>
    </w:p>
    <w:p w:rsidR="000B0326" w:rsidRPr="000B0326" w:rsidRDefault="000B0326" w:rsidP="000B0326">
      <w:pPr>
        <w:shd w:val="clear" w:color="auto" w:fill="FFFFFF"/>
        <w:rPr>
          <w:rFonts w:eastAsia="Calibri"/>
          <w:sz w:val="22"/>
          <w:szCs w:val="22"/>
        </w:rPr>
      </w:pPr>
      <w:r w:rsidRPr="000B0326">
        <w:rPr>
          <w:rFonts w:eastAsia="Calibri"/>
          <w:b/>
          <w:bCs/>
          <w:sz w:val="22"/>
          <w:szCs w:val="22"/>
        </w:rPr>
        <w:t>Формы и методы работы</w:t>
      </w:r>
      <w:r w:rsidRPr="000B0326">
        <w:rPr>
          <w:rFonts w:eastAsia="Calibri"/>
          <w:sz w:val="22"/>
          <w:szCs w:val="22"/>
        </w:rPr>
        <w:t xml:space="preserve">: беседа, дискуссия, работа с иллюстрациями, составление простого и сложного плана, плана рассказа по теме, составление схем, кластеров, таблиц и т.д. </w:t>
      </w:r>
    </w:p>
    <w:p w:rsidR="000B0326" w:rsidRPr="000B0326" w:rsidRDefault="000B0326" w:rsidP="000B0326">
      <w:pPr>
        <w:shd w:val="clear" w:color="auto" w:fill="FFFFFF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Предполагается использовать следующие формы занятий: беседы, уроки- </w:t>
      </w:r>
      <w:proofErr w:type="gramStart"/>
      <w:r w:rsidRPr="000B0326">
        <w:rPr>
          <w:rFonts w:eastAsia="Calibri"/>
          <w:sz w:val="22"/>
          <w:szCs w:val="22"/>
        </w:rPr>
        <w:t>практикумы,  воображаемые</w:t>
      </w:r>
      <w:proofErr w:type="gramEnd"/>
      <w:r w:rsidRPr="000B0326">
        <w:rPr>
          <w:rFonts w:eastAsia="Calibri"/>
          <w:sz w:val="22"/>
          <w:szCs w:val="22"/>
        </w:rPr>
        <w:t xml:space="preserve"> экскурсии, урок- игра, повторительно-обобщающие уроки</w:t>
      </w:r>
    </w:p>
    <w:p w:rsidR="000B0326" w:rsidRPr="000B0326" w:rsidRDefault="000B0326" w:rsidP="000B0326">
      <w:pPr>
        <w:tabs>
          <w:tab w:val="left" w:pos="-540"/>
        </w:tabs>
        <w:jc w:val="both"/>
        <w:rPr>
          <w:rFonts w:eastAsia="Calibri"/>
          <w:sz w:val="22"/>
          <w:szCs w:val="22"/>
        </w:rPr>
      </w:pPr>
    </w:p>
    <w:p w:rsidR="000B0326" w:rsidRPr="000B0326" w:rsidRDefault="000B0326" w:rsidP="000B0326">
      <w:pPr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Так же будут формироваться </w:t>
      </w:r>
      <w:proofErr w:type="gramStart"/>
      <w:r w:rsidRPr="000B0326">
        <w:rPr>
          <w:rFonts w:eastAsia="Calibri"/>
          <w:sz w:val="22"/>
          <w:szCs w:val="22"/>
        </w:rPr>
        <w:t>умения :</w:t>
      </w:r>
      <w:proofErr w:type="gramEnd"/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передавать содержание текста в сжатом или развернутом виде в соответствии с целью учебного задания,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>проводить информационно-</w:t>
      </w:r>
      <w:proofErr w:type="spellStart"/>
      <w:r w:rsidRPr="000B0326">
        <w:rPr>
          <w:rFonts w:eastAsia="Calibri"/>
          <w:sz w:val="22"/>
          <w:szCs w:val="22"/>
        </w:rPr>
        <w:t>смысловый</w:t>
      </w:r>
      <w:proofErr w:type="spellEnd"/>
      <w:r w:rsidRPr="000B0326">
        <w:rPr>
          <w:rFonts w:eastAsia="Calibri"/>
          <w:sz w:val="22"/>
          <w:szCs w:val="22"/>
        </w:rPr>
        <w:t xml:space="preserve"> анализ текста,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использовать различные виды чтения (ознакомительное, просмотровое, поисковое и др.),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составлять план, тезисы конспекта. 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>владеть монологической и диалогической речью,</w:t>
      </w:r>
    </w:p>
    <w:p w:rsidR="000B0326" w:rsidRPr="000B0326" w:rsidRDefault="000B0326" w:rsidP="000B0326">
      <w:pPr>
        <w:numPr>
          <w:ilvl w:val="0"/>
          <w:numId w:val="16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</w:t>
      </w:r>
    </w:p>
    <w:p w:rsidR="000B0326" w:rsidRPr="000B0326" w:rsidRDefault="000B0326" w:rsidP="000B0326">
      <w:pPr>
        <w:jc w:val="both"/>
        <w:rPr>
          <w:rFonts w:eastAsia="Calibri"/>
          <w:sz w:val="22"/>
          <w:szCs w:val="22"/>
        </w:rPr>
      </w:pPr>
      <w:r w:rsidRPr="000B0326">
        <w:rPr>
          <w:rFonts w:eastAsia="Calibri"/>
          <w:sz w:val="22"/>
          <w:szCs w:val="22"/>
        </w:rPr>
        <w:t xml:space="preserve">  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др.). </w:t>
      </w:r>
    </w:p>
    <w:p w:rsidR="000B0326" w:rsidRPr="000B0326" w:rsidRDefault="000B0326" w:rsidP="000B032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</w:rPr>
      </w:pPr>
    </w:p>
    <w:p w:rsidR="000A637E" w:rsidRDefault="000A637E" w:rsidP="000A637E">
      <w:pPr>
        <w:jc w:val="both"/>
      </w:pPr>
      <w:r>
        <w:t>В классе обучается обучающий</w:t>
      </w:r>
      <w:r w:rsidRPr="0055446A">
        <w:t>ся с ОВЗ, поэтому в рабочей п</w:t>
      </w:r>
      <w:r>
        <w:t>рограмме отражены особенности его</w:t>
      </w:r>
      <w:r w:rsidRPr="0055446A">
        <w:t xml:space="preserve"> работы на уроке </w:t>
      </w:r>
    </w:p>
    <w:p w:rsidR="000A637E" w:rsidRPr="004D69F6" w:rsidRDefault="000A637E" w:rsidP="000A637E">
      <w:pPr>
        <w:jc w:val="both"/>
      </w:pPr>
      <w:r w:rsidRPr="0055446A">
        <w:t>Рабочая программа включает в себя нормативные документы, на основе которых будет</w:t>
      </w:r>
      <w:r w:rsidRPr="00D529A0">
        <w:t xml:space="preserve"> вестись преподавание, тематическое и календарное планирование, описание методов и форм работы, в том числе с обучающимися с ОВЗ.</w:t>
      </w:r>
    </w:p>
    <w:p w:rsidR="000A637E" w:rsidRDefault="000A637E" w:rsidP="000A637E"/>
    <w:p w:rsidR="00F16C85" w:rsidRPr="00F16C85" w:rsidRDefault="00F16C85" w:rsidP="00F16C85">
      <w:pPr>
        <w:rPr>
          <w:rFonts w:eastAsia="Calibri"/>
          <w:b/>
          <w:bCs/>
          <w:sz w:val="22"/>
          <w:szCs w:val="22"/>
          <w:lang w:eastAsia="en-US"/>
        </w:rPr>
      </w:pPr>
      <w:r w:rsidRPr="00F16C85">
        <w:rPr>
          <w:rFonts w:eastAsia="Calibri"/>
          <w:b/>
          <w:bCs/>
          <w:sz w:val="22"/>
          <w:szCs w:val="22"/>
          <w:lang w:eastAsia="en-US"/>
        </w:rPr>
        <w:t>Содержание учебного курса «Духовная культура в культурно-историческом пространстве Ярославского края»</w:t>
      </w:r>
    </w:p>
    <w:p w:rsidR="00F16C85" w:rsidRPr="00F16C85" w:rsidRDefault="00F16C85" w:rsidP="00F16C85">
      <w:pPr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6835"/>
      </w:tblGrid>
      <w:tr w:rsidR="00F16C85" w:rsidRPr="00F16C85" w:rsidTr="00757576">
        <w:trPr>
          <w:trHeight w:hRule="exact" w:val="42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 xml:space="preserve">Тема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Изучаемое содержание</w:t>
            </w:r>
          </w:p>
        </w:tc>
      </w:tr>
      <w:tr w:rsidR="00F16C85" w:rsidRPr="00F16C85" w:rsidTr="00757576">
        <w:trPr>
          <w:trHeight w:hRule="exact" w:val="845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Мировые религии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716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Единство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ab/>
              <w:t>культур - единство общества</w:t>
            </w:r>
          </w:p>
          <w:p w:rsidR="00F16C85" w:rsidRDefault="00F16C85" w:rsidP="00F16C85">
            <w:pPr>
              <w:widowControl w:val="0"/>
              <w:tabs>
                <w:tab w:val="left" w:pos="71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Формирование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ab/>
              <w:t>духовно-нравственных основ российского общества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F16C85" w:rsidRPr="00F16C85" w:rsidRDefault="00F16C85" w:rsidP="00F16C85">
            <w:pPr>
              <w:widowControl w:val="0"/>
              <w:tabs>
                <w:tab w:val="left" w:pos="716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Нравст</w:t>
            </w:r>
            <w:bookmarkStart w:id="0" w:name="_GoBack"/>
            <w:bookmarkEnd w:id="0"/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венные ценности религиозных культур народов России</w:t>
            </w:r>
          </w:p>
        </w:tc>
      </w:tr>
      <w:tr w:rsidR="00F16C85" w:rsidRPr="00F16C85" w:rsidTr="00757576">
        <w:trPr>
          <w:trHeight w:hRule="exact" w:val="156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>Ведущие</w:t>
            </w:r>
          </w:p>
          <w:p w:rsidR="00F16C85" w:rsidRPr="00F16C85" w:rsidRDefault="00F16C85" w:rsidP="00F16C8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мировые</w:t>
            </w:r>
          </w:p>
          <w:p w:rsidR="00F16C85" w:rsidRPr="00F16C85" w:rsidRDefault="00F16C85" w:rsidP="00F16C8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религиозные</w:t>
            </w:r>
          </w:p>
          <w:p w:rsidR="00F16C85" w:rsidRPr="00F16C85" w:rsidRDefault="00F16C85" w:rsidP="00F16C8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объединения</w:t>
            </w:r>
          </w:p>
          <w:p w:rsidR="00F16C85" w:rsidRPr="00F16C85" w:rsidRDefault="00F16C85" w:rsidP="00F16C8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в Ярославской</w:t>
            </w:r>
          </w:p>
          <w:p w:rsidR="00F16C85" w:rsidRPr="00F16C85" w:rsidRDefault="00F16C85" w:rsidP="00F16C8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области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330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Религиозная принадлежность современ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ных россиян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Ведущие мировые религии в Ярославской области;</w:t>
            </w:r>
          </w:p>
          <w:p w:rsidR="00F16C85" w:rsidRPr="00F16C85" w:rsidRDefault="00F16C85" w:rsidP="00F16C85">
            <w:pPr>
              <w:widowControl w:val="0"/>
              <w:tabs>
                <w:tab w:val="left" w:pos="134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 xml:space="preserve">православие </w:t>
            </w:r>
          </w:p>
          <w:p w:rsidR="00F16C85" w:rsidRPr="00F16C85" w:rsidRDefault="00F16C85" w:rsidP="00F16C85">
            <w:pPr>
              <w:widowControl w:val="0"/>
              <w:tabs>
                <w:tab w:val="left" w:pos="134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 xml:space="preserve"> ислам </w:t>
            </w:r>
          </w:p>
          <w:p w:rsidR="00F16C85" w:rsidRPr="00F16C85" w:rsidRDefault="00F16C85" w:rsidP="00F16C85">
            <w:pPr>
              <w:widowControl w:val="0"/>
              <w:tabs>
                <w:tab w:val="left" w:pos="134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 xml:space="preserve">буддизм </w:t>
            </w:r>
          </w:p>
          <w:p w:rsidR="00F16C85" w:rsidRPr="00F16C85" w:rsidRDefault="00F16C85" w:rsidP="00F16C85">
            <w:pPr>
              <w:widowControl w:val="0"/>
              <w:tabs>
                <w:tab w:val="left" w:pos="139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 xml:space="preserve">национально- государственная религия иудаизм </w:t>
            </w:r>
          </w:p>
        </w:tc>
      </w:tr>
      <w:tr w:rsidR="00F16C85" w:rsidRPr="00F16C85" w:rsidTr="00757576">
        <w:trPr>
          <w:trHeight w:hRule="exact" w:val="97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Верования на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селения Ярос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лавского края до принятия христианства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326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Население Ростово-Суздальского княжества до принятия христианства</w:t>
            </w:r>
          </w:p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Языческие верования славян</w:t>
            </w:r>
          </w:p>
          <w:p w:rsidR="00F16C85" w:rsidRPr="00F16C85" w:rsidRDefault="00F16C85" w:rsidP="00F16C85">
            <w:pPr>
              <w:widowControl w:val="0"/>
              <w:tabs>
                <w:tab w:val="left" w:pos="326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Уничтожение языческих идолов князем Владимиром</w:t>
            </w:r>
          </w:p>
        </w:tc>
      </w:tr>
      <w:tr w:rsidR="00F16C85" w:rsidRPr="00F16C85" w:rsidTr="00757576">
        <w:trPr>
          <w:trHeight w:hRule="exact" w:val="135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Распростра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нение хри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стианства на Ярославской земле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Распространение христианства на Руси</w:t>
            </w:r>
          </w:p>
          <w:p w:rsidR="00F16C85" w:rsidRPr="00F16C85" w:rsidRDefault="00F16C85" w:rsidP="00F16C85">
            <w:pPr>
              <w:widowControl w:val="0"/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Крещение жителей Ростова</w:t>
            </w:r>
          </w:p>
          <w:p w:rsidR="00F16C85" w:rsidRPr="00F16C85" w:rsidRDefault="00F16C85" w:rsidP="00F16C85">
            <w:pPr>
              <w:widowControl w:val="0"/>
              <w:tabs>
                <w:tab w:val="left" w:pos="335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Подвижническая деятельность епископов Леонтия и Исаии</w:t>
            </w:r>
          </w:p>
          <w:p w:rsidR="00F16C85" w:rsidRPr="00F16C85" w:rsidRDefault="00F16C85" w:rsidP="00F16C85">
            <w:pPr>
              <w:widowControl w:val="0"/>
              <w:tabs>
                <w:tab w:val="left" w:pos="335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 xml:space="preserve"> Первый отшельник земли Ростовской - преподобный Авраамий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  <w:tab w:val="left" w:pos="1598"/>
              </w:tabs>
              <w:ind w:left="162"/>
              <w:rPr>
                <w:sz w:val="22"/>
                <w:szCs w:val="22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Религиозные верования соседних народов</w:t>
            </w:r>
          </w:p>
        </w:tc>
      </w:tr>
      <w:tr w:rsidR="00F16C85" w:rsidRPr="00F16C85" w:rsidTr="00757576">
        <w:trPr>
          <w:trHeight w:hRule="exact" w:val="90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В годы ордын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ского наше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ствия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20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Монгольское нашествие на Русь</w:t>
            </w:r>
          </w:p>
          <w:p w:rsidR="00F16C85" w:rsidRPr="00F16C85" w:rsidRDefault="00F16C85" w:rsidP="00F16C85">
            <w:pPr>
              <w:widowControl w:val="0"/>
              <w:tabs>
                <w:tab w:val="left" w:pos="3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Ислам - официальная религия Золотой Орды</w:t>
            </w:r>
          </w:p>
          <w:p w:rsidR="00F16C85" w:rsidRPr="00F16C85" w:rsidRDefault="00F16C85" w:rsidP="00F16C85">
            <w:pPr>
              <w:widowControl w:val="0"/>
              <w:tabs>
                <w:tab w:val="left" w:pos="3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Православная церковь в годы ордынского ига</w:t>
            </w:r>
          </w:p>
        </w:tc>
      </w:tr>
      <w:tr w:rsidR="00F16C85" w:rsidRPr="00F16C85" w:rsidTr="00757576">
        <w:trPr>
          <w:trHeight w:hRule="exact" w:val="113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Роль право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славной церкви в объ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единении рус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ских земель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388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Роль православной церкви в централиза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ции русских земель</w:t>
            </w:r>
          </w:p>
          <w:p w:rsidR="00F16C85" w:rsidRPr="00F16C85" w:rsidRDefault="00F16C85" w:rsidP="00F16C85">
            <w:pPr>
              <w:widowControl w:val="0"/>
              <w:tabs>
                <w:tab w:val="left" w:pos="3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Поддержка православной церковью осво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бодительной борьбы против ордынского ига</w:t>
            </w:r>
          </w:p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Культурообразующее</w:t>
            </w:r>
            <w:proofErr w:type="spellEnd"/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 xml:space="preserve"> начало православия</w:t>
            </w:r>
          </w:p>
        </w:tc>
      </w:tr>
      <w:tr w:rsidR="00F16C85" w:rsidRPr="00F16C85" w:rsidTr="00757576">
        <w:trPr>
          <w:trHeight w:hRule="exact" w:val="135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Не в силе Бог, а в правде!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3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Александр Невский: политический выбор между Западом и Востоком</w:t>
            </w:r>
          </w:p>
          <w:p w:rsidR="00F16C85" w:rsidRPr="00F16C85" w:rsidRDefault="00F16C85" w:rsidP="00F16C85">
            <w:pPr>
              <w:widowControl w:val="0"/>
              <w:tabs>
                <w:tab w:val="left" w:pos="335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Роль православной церкви в борьбе про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тив ордынского владычества</w:t>
            </w:r>
          </w:p>
          <w:p w:rsidR="00F16C85" w:rsidRPr="00F16C85" w:rsidRDefault="00F16C85" w:rsidP="00F16C85">
            <w:pPr>
              <w:widowControl w:val="0"/>
              <w:tabs>
                <w:tab w:val="left" w:pos="3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Православная церковь в борьбе с поль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ско-литовской интервенцией</w:t>
            </w:r>
          </w:p>
          <w:p w:rsidR="00F16C85" w:rsidRPr="00F16C85" w:rsidRDefault="00F16C85" w:rsidP="00F16C85">
            <w:pPr>
              <w:widowControl w:val="0"/>
              <w:tabs>
                <w:tab w:val="left" w:pos="21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Вклад церкви в победу в войне 1812 года</w:t>
            </w:r>
          </w:p>
        </w:tc>
      </w:tr>
      <w:tr w:rsidR="00F16C85" w:rsidRPr="00F16C85" w:rsidTr="00757576">
        <w:trPr>
          <w:trHeight w:hRule="exact" w:val="64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На защите Отечества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1997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Роль традиционных для России религи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озных конфессий в достижении военных побед</w:t>
            </w:r>
          </w:p>
        </w:tc>
      </w:tr>
      <w:tr w:rsidR="00F16C85" w:rsidRPr="00F16C85" w:rsidTr="00757576">
        <w:trPr>
          <w:trHeight w:hRule="exact" w:val="87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Сергий Ра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донежский. «Благодатный воспитатель русского на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родного духа»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3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Жизнь Сергия Радонежского до принятия монашеского пострига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Основание Троице-Сергиевой обители</w:t>
            </w:r>
          </w:p>
          <w:p w:rsidR="00F16C85" w:rsidRPr="00F16C85" w:rsidRDefault="00F16C85" w:rsidP="00F16C85">
            <w:pPr>
              <w:widowControl w:val="0"/>
              <w:tabs>
                <w:tab w:val="left" w:pos="3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Общественное служение Сергия Радонеж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ского</w:t>
            </w:r>
          </w:p>
        </w:tc>
      </w:tr>
      <w:tr w:rsidR="00F16C85" w:rsidRPr="00F16C85" w:rsidTr="00757576">
        <w:trPr>
          <w:trHeight w:hRule="exact" w:val="173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Жизнь в мо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нашестве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20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Монахи и монашество в православии</w:t>
            </w:r>
          </w:p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Монашеский подвиг</w:t>
            </w:r>
          </w:p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Одежда монаха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Монашеские чины</w:t>
            </w:r>
          </w:p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Монашество в буддизме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Значение монастырей в культуре России</w:t>
            </w:r>
          </w:p>
        </w:tc>
      </w:tr>
      <w:tr w:rsidR="00F16C85" w:rsidRPr="00F16C85" w:rsidTr="00757576">
        <w:trPr>
          <w:trHeight w:hRule="exact" w:val="109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Благотвори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тельность и меценатство в Ярославском крае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Понятия «меценатство», «благотворитель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ность»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Отношение к благотворительности в хри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стианстве</w:t>
            </w:r>
          </w:p>
          <w:p w:rsidR="00F16C85" w:rsidRPr="00F16C85" w:rsidRDefault="00F16C85" w:rsidP="00F16C85">
            <w:pPr>
              <w:widowControl w:val="0"/>
              <w:tabs>
                <w:tab w:val="left" w:pos="21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Ярославские меценаты XVII- XIX вв.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Меценаты и благотворители современной России</w:t>
            </w:r>
          </w:p>
        </w:tc>
      </w:tr>
      <w:tr w:rsidR="00F16C85" w:rsidRPr="00F16C85" w:rsidTr="00757576">
        <w:trPr>
          <w:trHeight w:hRule="exact" w:val="92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Поклонение</w:t>
            </w:r>
          </w:p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святыням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235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Отношение к поклонению иконам и свя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тым предметам в IV - VIII вв.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Чудотворные иконы и святые предметы в Ярославском крае</w:t>
            </w:r>
          </w:p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Поклонение святым мощам и предметам в буддизме</w:t>
            </w:r>
          </w:p>
        </w:tc>
      </w:tr>
      <w:tr w:rsidR="00F16C85" w:rsidRPr="00F16C85" w:rsidTr="00757576">
        <w:trPr>
          <w:trHeight w:hRule="exact" w:val="200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>Церковь и государство. Трудный путь к взаимопони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манию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Борьба государства за изъятие церковных земель и богатств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Большевики и проводимая ими антирели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гиозная политика</w:t>
            </w:r>
          </w:p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Восстановление диалога власти и церкви в годы Великой Отечественной войны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Новый виток антирелигиозных преследо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ваний во времена Н.С. Хрущева</w:t>
            </w:r>
          </w:p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Перестройка в отношениях церкви и госу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дарства в настоящее время</w:t>
            </w:r>
          </w:p>
        </w:tc>
      </w:tr>
      <w:tr w:rsidR="00F16C85" w:rsidRPr="00F16C85" w:rsidTr="00757576">
        <w:trPr>
          <w:trHeight w:hRule="exact" w:val="845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Утраченные</w:t>
            </w:r>
          </w:p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святыни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Уничтожение религиозных сооружений в Ярославской области в годы гражданской войны</w:t>
            </w:r>
          </w:p>
          <w:p w:rsidR="00F16C85" w:rsidRPr="00F16C85" w:rsidRDefault="00F16C85" w:rsidP="00F16C85">
            <w:pPr>
              <w:widowControl w:val="0"/>
              <w:tabs>
                <w:tab w:val="left" w:pos="335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История края в судьбе ярославского Успенского кафедрального собора</w:t>
            </w:r>
          </w:p>
        </w:tc>
      </w:tr>
      <w:tr w:rsidR="00F16C85" w:rsidRPr="00F16C85" w:rsidTr="00757576">
        <w:trPr>
          <w:trHeight w:hRule="exact" w:val="941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leader="dot" w:pos="1162"/>
                <w:tab w:val="left" w:leader="dot" w:pos="1205"/>
                <w:tab w:val="left" w:leader="dot" w:pos="1291"/>
              </w:tabs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Дружба наро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дов - единство России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85" w:rsidRPr="00F16C85" w:rsidRDefault="00F16C85" w:rsidP="00F16C85">
            <w:pPr>
              <w:widowControl w:val="0"/>
              <w:tabs>
                <w:tab w:val="left" w:pos="230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Природные, материальные и нематери</w:t>
            </w: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softHyphen/>
              <w:t>альные ценности - национальное достояние России</w:t>
            </w:r>
          </w:p>
          <w:p w:rsidR="00F16C85" w:rsidRPr="00F16C85" w:rsidRDefault="00F16C85" w:rsidP="00F16C85">
            <w:pPr>
              <w:widowControl w:val="0"/>
              <w:tabs>
                <w:tab w:val="left" w:pos="226"/>
              </w:tabs>
              <w:ind w:left="162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F16C85">
              <w:rPr>
                <w:sz w:val="22"/>
                <w:szCs w:val="22"/>
                <w:shd w:val="clear" w:color="auto" w:fill="FFFFFF"/>
                <w:lang w:eastAsia="en-US"/>
              </w:rPr>
              <w:t>Ярославский край - земля межнационального согласия</w:t>
            </w:r>
          </w:p>
        </w:tc>
      </w:tr>
    </w:tbl>
    <w:p w:rsidR="00F16C85" w:rsidRPr="00F16C85" w:rsidRDefault="00F16C85" w:rsidP="00F16C85">
      <w:pPr>
        <w:widowControl w:val="0"/>
        <w:ind w:right="20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F16C85" w:rsidRPr="00F16C85" w:rsidRDefault="00F16C85" w:rsidP="00F16C85">
      <w:pPr>
        <w:widowControl w:val="0"/>
        <w:ind w:right="20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F16C85" w:rsidRPr="00F16C85" w:rsidRDefault="00F16C85" w:rsidP="00F16C85">
      <w:pPr>
        <w:widowControl w:val="0"/>
        <w:ind w:right="20"/>
        <w:jc w:val="both"/>
        <w:rPr>
          <w:b/>
          <w:bCs/>
          <w:sz w:val="22"/>
          <w:szCs w:val="22"/>
          <w:lang w:eastAsia="en-US"/>
        </w:rPr>
      </w:pPr>
      <w:r w:rsidRPr="00F16C85">
        <w:rPr>
          <w:b/>
          <w:bCs/>
          <w:sz w:val="22"/>
          <w:szCs w:val="22"/>
          <w:shd w:val="clear" w:color="auto" w:fill="FFFFFF"/>
          <w:lang w:eastAsia="en-US"/>
        </w:rPr>
        <w:t>Планируемые предметные результаты</w:t>
      </w:r>
      <w:r w:rsidRPr="00F16C85">
        <w:rPr>
          <w:b/>
          <w:bCs/>
          <w:sz w:val="22"/>
          <w:szCs w:val="22"/>
          <w:lang w:eastAsia="en-US"/>
        </w:rPr>
        <w:t xml:space="preserve"> </w:t>
      </w:r>
    </w:p>
    <w:p w:rsidR="00F16C85" w:rsidRPr="00F16C85" w:rsidRDefault="00F16C85" w:rsidP="00F16C85">
      <w:pPr>
        <w:shd w:val="clear" w:color="auto" w:fill="FFFFFF"/>
        <w:tabs>
          <w:tab w:val="left" w:pos="710"/>
        </w:tabs>
        <w:ind w:right="41"/>
        <w:jc w:val="both"/>
        <w:rPr>
          <w:rFonts w:eastAsia="Calibri"/>
          <w:sz w:val="22"/>
          <w:szCs w:val="22"/>
          <w:lang w:eastAsia="en-US"/>
        </w:rPr>
      </w:pPr>
      <w:r w:rsidRPr="00F16C85">
        <w:rPr>
          <w:rFonts w:eastAsia="Calibri"/>
          <w:sz w:val="22"/>
          <w:szCs w:val="22"/>
          <w:lang w:eastAsia="en-US"/>
        </w:rPr>
        <w:t xml:space="preserve">- знание, понимание и принятие общезначимых ценностей: семья, родина, Отечество, традиционная религиозная культура - как основы религиозно-культурной традиции; </w:t>
      </w:r>
    </w:p>
    <w:p w:rsidR="00F16C85" w:rsidRPr="00F16C85" w:rsidRDefault="00F16C85" w:rsidP="00F16C85">
      <w:pPr>
        <w:shd w:val="clear" w:color="auto" w:fill="FFFFFF"/>
        <w:tabs>
          <w:tab w:val="left" w:pos="710"/>
        </w:tabs>
        <w:ind w:right="41"/>
        <w:jc w:val="both"/>
        <w:rPr>
          <w:rFonts w:eastAsia="Calibri"/>
          <w:sz w:val="22"/>
          <w:szCs w:val="22"/>
          <w:lang w:eastAsia="en-US"/>
        </w:rPr>
      </w:pPr>
      <w:r w:rsidRPr="00F16C85">
        <w:rPr>
          <w:rFonts w:eastAsia="Calibri"/>
          <w:sz w:val="22"/>
          <w:szCs w:val="22"/>
          <w:lang w:eastAsia="en-US"/>
        </w:rPr>
        <w:t xml:space="preserve">- знакомство с основными нормами светской и религиозной морали, понимание их значения в формировании личностного отношения к семье и обществу; </w:t>
      </w:r>
    </w:p>
    <w:p w:rsidR="00F16C85" w:rsidRPr="00F16C85" w:rsidRDefault="00F16C85" w:rsidP="00F16C85">
      <w:pPr>
        <w:shd w:val="clear" w:color="auto" w:fill="FFFFFF"/>
        <w:tabs>
          <w:tab w:val="left" w:pos="710"/>
        </w:tabs>
        <w:ind w:right="41"/>
        <w:jc w:val="both"/>
        <w:rPr>
          <w:rFonts w:eastAsia="Calibri"/>
          <w:sz w:val="22"/>
          <w:szCs w:val="22"/>
          <w:lang w:eastAsia="en-US"/>
        </w:rPr>
      </w:pPr>
      <w:r w:rsidRPr="00F16C85">
        <w:rPr>
          <w:rFonts w:eastAsia="Calibri"/>
          <w:sz w:val="22"/>
          <w:szCs w:val="22"/>
          <w:lang w:eastAsia="en-US"/>
        </w:rPr>
        <w:t xml:space="preserve">- понимание значения нравственности, веры и религии в жизни человека и общества; </w:t>
      </w:r>
    </w:p>
    <w:p w:rsidR="00F16C85" w:rsidRPr="00F16C85" w:rsidRDefault="00F16C85" w:rsidP="00F16C85">
      <w:pPr>
        <w:widowControl w:val="0"/>
        <w:ind w:right="20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F16C85">
        <w:rPr>
          <w:bCs/>
          <w:sz w:val="22"/>
          <w:szCs w:val="22"/>
          <w:lang w:eastAsia="en-US"/>
        </w:rPr>
        <w:t>- осознание ценности человеческой личности жизни.</w:t>
      </w:r>
    </w:p>
    <w:p w:rsidR="00F16C85" w:rsidRPr="00F16C85" w:rsidRDefault="00F16C85" w:rsidP="00F16C85">
      <w:pPr>
        <w:widowControl w:val="0"/>
        <w:ind w:right="20"/>
        <w:jc w:val="both"/>
        <w:rPr>
          <w:b/>
          <w:bCs/>
          <w:sz w:val="22"/>
          <w:szCs w:val="22"/>
          <w:lang w:eastAsia="en-US"/>
        </w:rPr>
      </w:pPr>
    </w:p>
    <w:p w:rsidR="00FC0CFF" w:rsidRPr="00FC0CFF" w:rsidRDefault="00FC0CFF" w:rsidP="00FC0CFF">
      <w:pPr>
        <w:jc w:val="both"/>
        <w:rPr>
          <w:rFonts w:eastAsia="Calibri"/>
        </w:rPr>
      </w:pPr>
    </w:p>
    <w:sectPr w:rsidR="00FC0CFF" w:rsidRPr="00FC0CFF" w:rsidSect="00CA3B17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415AB6"/>
    <w:multiLevelType w:val="hybridMultilevel"/>
    <w:tmpl w:val="11903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54034"/>
    <w:multiLevelType w:val="hybridMultilevel"/>
    <w:tmpl w:val="41F23E8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810F8"/>
    <w:multiLevelType w:val="multilevel"/>
    <w:tmpl w:val="5E9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9B1635"/>
    <w:multiLevelType w:val="hybridMultilevel"/>
    <w:tmpl w:val="ACD02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A71D5"/>
    <w:multiLevelType w:val="multilevel"/>
    <w:tmpl w:val="06C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AD622E"/>
    <w:multiLevelType w:val="hybridMultilevel"/>
    <w:tmpl w:val="9E665B3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203332"/>
    <w:multiLevelType w:val="hybridMultilevel"/>
    <w:tmpl w:val="B9B6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56911"/>
    <w:multiLevelType w:val="hybridMultilevel"/>
    <w:tmpl w:val="6C34A89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9B461C"/>
    <w:multiLevelType w:val="hybridMultilevel"/>
    <w:tmpl w:val="6366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B1D17"/>
    <w:multiLevelType w:val="hybridMultilevel"/>
    <w:tmpl w:val="8700AC4E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D6E1E"/>
    <w:multiLevelType w:val="multilevel"/>
    <w:tmpl w:val="9DC0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5A6D7A"/>
    <w:multiLevelType w:val="hybridMultilevel"/>
    <w:tmpl w:val="C23C1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C20143"/>
    <w:multiLevelType w:val="hybridMultilevel"/>
    <w:tmpl w:val="80720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0E40C7"/>
    <w:multiLevelType w:val="hybridMultilevel"/>
    <w:tmpl w:val="987E8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405C0D"/>
    <w:multiLevelType w:val="hybridMultilevel"/>
    <w:tmpl w:val="CAEEB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B4FC3"/>
    <w:multiLevelType w:val="multilevel"/>
    <w:tmpl w:val="733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FE1405"/>
    <w:multiLevelType w:val="hybridMultilevel"/>
    <w:tmpl w:val="6F7E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D5679"/>
    <w:multiLevelType w:val="hybridMultilevel"/>
    <w:tmpl w:val="EFE49F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782EAC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8"/>
  </w:num>
  <w:num w:numId="9">
    <w:abstractNumId w:val="10"/>
  </w:num>
  <w:num w:numId="10">
    <w:abstractNumId w:val="16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3"/>
  </w:num>
  <w:num w:numId="19">
    <w:abstractNumId w:val="1"/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33"/>
    <w:rsid w:val="000A637E"/>
    <w:rsid w:val="000B0326"/>
    <w:rsid w:val="000E685E"/>
    <w:rsid w:val="00161406"/>
    <w:rsid w:val="00163129"/>
    <w:rsid w:val="001A413D"/>
    <w:rsid w:val="00326206"/>
    <w:rsid w:val="0052015A"/>
    <w:rsid w:val="00535F51"/>
    <w:rsid w:val="00541B81"/>
    <w:rsid w:val="005A7024"/>
    <w:rsid w:val="006221DF"/>
    <w:rsid w:val="006E49A2"/>
    <w:rsid w:val="00752AB7"/>
    <w:rsid w:val="007C49A6"/>
    <w:rsid w:val="007E0FF1"/>
    <w:rsid w:val="009100BD"/>
    <w:rsid w:val="00A11D09"/>
    <w:rsid w:val="00A17251"/>
    <w:rsid w:val="00AC339C"/>
    <w:rsid w:val="00AD2033"/>
    <w:rsid w:val="00AD5EF4"/>
    <w:rsid w:val="00B00877"/>
    <w:rsid w:val="00B4073E"/>
    <w:rsid w:val="00B46683"/>
    <w:rsid w:val="00C26CB7"/>
    <w:rsid w:val="00C45E4A"/>
    <w:rsid w:val="00C61677"/>
    <w:rsid w:val="00CA3B17"/>
    <w:rsid w:val="00CC0FD1"/>
    <w:rsid w:val="00D077EE"/>
    <w:rsid w:val="00D63F0E"/>
    <w:rsid w:val="00D63FE5"/>
    <w:rsid w:val="00D85C10"/>
    <w:rsid w:val="00DD0429"/>
    <w:rsid w:val="00DF0C88"/>
    <w:rsid w:val="00DF2EDA"/>
    <w:rsid w:val="00E20B0E"/>
    <w:rsid w:val="00EC769B"/>
    <w:rsid w:val="00F16C85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A3D1B"/>
  <w15:docId w15:val="{E5677B03-6F91-47AC-A1DB-6DBAB240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0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B0326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F0E"/>
    <w:pPr>
      <w:suppressAutoHyphens/>
      <w:spacing w:line="480" w:lineRule="auto"/>
      <w:ind w:left="720"/>
      <w:jc w:val="both"/>
    </w:pPr>
    <w:rPr>
      <w:lang w:eastAsia="ar-SA"/>
    </w:rPr>
  </w:style>
  <w:style w:type="paragraph" w:styleId="a4">
    <w:name w:val="Normal (Web)"/>
    <w:basedOn w:val="a"/>
    <w:uiPriority w:val="99"/>
    <w:rsid w:val="00D63F0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D63F0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D63F0E"/>
  </w:style>
  <w:style w:type="paragraph" w:styleId="a6">
    <w:name w:val="No Spacing"/>
    <w:qFormat/>
    <w:rsid w:val="005A7024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0B0326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6221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6221DF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221D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739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zavu4</cp:lastModifiedBy>
  <cp:revision>8</cp:revision>
  <dcterms:created xsi:type="dcterms:W3CDTF">2019-02-28T11:32:00Z</dcterms:created>
  <dcterms:modified xsi:type="dcterms:W3CDTF">2019-03-01T10:25:00Z</dcterms:modified>
</cp:coreProperties>
</file>